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3641569" w14:textId="77777777" w:rsidR="00CB6495" w:rsidRDefault="0030571A">
      <w:pPr>
        <w:rPr>
          <w:rFonts w:ascii="Tahoma" w:eastAsia="Tahoma" w:hAnsi="Tahoma" w:cs="Tahoma"/>
        </w:rPr>
      </w:pPr>
      <w:r>
        <w:rPr>
          <w:rFonts w:ascii="Tahoma" w:eastAsia="Tahoma" w:hAnsi="Tahoma" w:cs="Tahoma"/>
        </w:rPr>
        <w:t>Implementing WELL: Leading the way on Evidence-Informed Implementation</w:t>
      </w:r>
    </w:p>
    <w:p w14:paraId="4196399B" w14:textId="77777777" w:rsidR="00CB6495" w:rsidRDefault="00CB6495">
      <w:pPr>
        <w:rPr>
          <w:rFonts w:ascii="Tahoma" w:eastAsia="Tahoma" w:hAnsi="Tahoma" w:cs="Tahoma"/>
        </w:rPr>
      </w:pPr>
    </w:p>
    <w:p w14:paraId="3B2CCEB1" w14:textId="77777777" w:rsidR="00CB6495" w:rsidRDefault="0030571A">
      <w:pPr>
        <w:rPr>
          <w:rFonts w:ascii="Tahoma" w:eastAsia="Tahoma" w:hAnsi="Tahoma" w:cs="Tahoma"/>
          <w:b/>
        </w:rPr>
      </w:pPr>
      <w:r>
        <w:rPr>
          <w:rFonts w:ascii="Tahoma" w:eastAsia="Tahoma" w:hAnsi="Tahoma" w:cs="Tahoma"/>
          <w:b/>
        </w:rPr>
        <w:t>Proposal for sessions to support schools in understanding the mathematics evidence base</w:t>
      </w:r>
    </w:p>
    <w:p w14:paraId="41023EE8" w14:textId="77777777" w:rsidR="00CB6495" w:rsidRDefault="00CB6495">
      <w:pPr>
        <w:rPr>
          <w:rFonts w:ascii="Tahoma" w:eastAsia="Tahoma" w:hAnsi="Tahoma" w:cs="Tahoma"/>
          <w:b/>
        </w:rPr>
      </w:pPr>
    </w:p>
    <w:p w14:paraId="0E34259F" w14:textId="77777777" w:rsidR="00CB6495" w:rsidRDefault="0030571A">
      <w:pPr>
        <w:rPr>
          <w:rFonts w:ascii="Tahoma" w:eastAsia="Tahoma" w:hAnsi="Tahoma" w:cs="Tahoma"/>
          <w:b/>
        </w:rPr>
      </w:pPr>
      <w:r>
        <w:rPr>
          <w:rFonts w:ascii="Tahoma" w:eastAsia="Tahoma" w:hAnsi="Tahoma" w:cs="Tahoma"/>
          <w:b/>
        </w:rPr>
        <w:t>Background</w:t>
      </w:r>
    </w:p>
    <w:p w14:paraId="0194085A" w14:textId="77777777" w:rsidR="00CB6495" w:rsidRDefault="00CB6495">
      <w:pPr>
        <w:rPr>
          <w:rFonts w:ascii="Tahoma" w:eastAsia="Tahoma" w:hAnsi="Tahoma" w:cs="Tahoma"/>
          <w:b/>
        </w:rPr>
      </w:pPr>
    </w:p>
    <w:p w14:paraId="27111207" w14:textId="77777777" w:rsidR="00CB6495" w:rsidRDefault="0030571A">
      <w:pPr>
        <w:rPr>
          <w:rFonts w:ascii="Tahoma" w:eastAsia="Tahoma" w:hAnsi="Tahoma" w:cs="Tahoma"/>
        </w:rPr>
      </w:pPr>
      <w:r>
        <w:rPr>
          <w:rFonts w:ascii="Tahoma" w:eastAsia="Tahoma" w:hAnsi="Tahoma" w:cs="Tahoma"/>
        </w:rPr>
        <w:t xml:space="preserve">Simon Cox is Director of Blackpool Research School and former EEF </w:t>
      </w:r>
      <w:proofErr w:type="spellStart"/>
      <w:r>
        <w:rPr>
          <w:rFonts w:ascii="Tahoma" w:eastAsia="Tahoma" w:hAnsi="Tahoma" w:cs="Tahoma"/>
        </w:rPr>
        <w:t>maths</w:t>
      </w:r>
      <w:proofErr w:type="spellEnd"/>
      <w:r>
        <w:rPr>
          <w:rFonts w:ascii="Tahoma" w:eastAsia="Tahoma" w:hAnsi="Tahoma" w:cs="Tahoma"/>
        </w:rPr>
        <w:t xml:space="preserve"> content specialist. An experienced secondary </w:t>
      </w:r>
      <w:proofErr w:type="spellStart"/>
      <w:r>
        <w:rPr>
          <w:rFonts w:ascii="Tahoma" w:eastAsia="Tahoma" w:hAnsi="Tahoma" w:cs="Tahoma"/>
        </w:rPr>
        <w:t>maths</w:t>
      </w:r>
      <w:proofErr w:type="spellEnd"/>
      <w:r>
        <w:rPr>
          <w:rFonts w:ascii="Tahoma" w:eastAsia="Tahoma" w:hAnsi="Tahoma" w:cs="Tahoma"/>
        </w:rPr>
        <w:t xml:space="preserve"> teacher and school leader, Simon has led multiple successful partnerships including a multi-year Key Stage 3 literacy project across all Blackpool secondary schools. He is currently leading an evidence-informed partnership with Wirral Council focused on implementation of adaptive teaching strategies to support mathematics teaching in KS2 and KS3 classrooms.</w:t>
      </w:r>
    </w:p>
    <w:p w14:paraId="54ED6C43" w14:textId="77777777" w:rsidR="00CB6495" w:rsidRDefault="00CB6495">
      <w:pPr>
        <w:rPr>
          <w:rFonts w:ascii="Tahoma" w:eastAsia="Tahoma" w:hAnsi="Tahoma" w:cs="Tahoma"/>
        </w:rPr>
      </w:pPr>
    </w:p>
    <w:p w14:paraId="335F23E4" w14:textId="77777777" w:rsidR="00CB6495" w:rsidRDefault="0030571A">
      <w:pPr>
        <w:rPr>
          <w:rFonts w:ascii="Tahoma" w:eastAsia="Tahoma" w:hAnsi="Tahoma" w:cs="Tahoma"/>
          <w:b/>
        </w:rPr>
      </w:pPr>
      <w:r>
        <w:rPr>
          <w:rFonts w:ascii="Tahoma" w:eastAsia="Tahoma" w:hAnsi="Tahoma" w:cs="Tahoma"/>
          <w:b/>
        </w:rPr>
        <w:t>Proposal</w:t>
      </w:r>
    </w:p>
    <w:p w14:paraId="63F0A004" w14:textId="77777777" w:rsidR="00CB6495" w:rsidRDefault="00CB6495">
      <w:pPr>
        <w:rPr>
          <w:rFonts w:ascii="Tahoma" w:eastAsia="Tahoma" w:hAnsi="Tahoma" w:cs="Tahoma"/>
        </w:rPr>
      </w:pPr>
    </w:p>
    <w:p w14:paraId="2137B084" w14:textId="2AFD57D2" w:rsidR="00CB6495" w:rsidRDefault="0030571A">
      <w:pPr>
        <w:numPr>
          <w:ilvl w:val="0"/>
          <w:numId w:val="1"/>
        </w:numPr>
        <w:rPr>
          <w:rFonts w:ascii="Tahoma" w:eastAsia="Tahoma" w:hAnsi="Tahoma" w:cs="Tahoma"/>
        </w:rPr>
      </w:pPr>
      <w:r>
        <w:rPr>
          <w:rFonts w:ascii="Tahoma" w:eastAsia="Tahoma" w:hAnsi="Tahoma" w:cs="Tahoma"/>
        </w:rPr>
        <w:t xml:space="preserve">2 x 90-minute twilight briefings [online] in October/November 2025 exploring the evidence base for the teaching of mathematics in Key Stages 2 and 3. These will be based upon the EEF’s ‘Improving Mathematics in Key Stages 2 and 3’ guidance </w:t>
      </w:r>
      <w:proofErr w:type="gramStart"/>
      <w:r>
        <w:rPr>
          <w:rFonts w:ascii="Tahoma" w:eastAsia="Tahoma" w:hAnsi="Tahoma" w:cs="Tahoma"/>
        </w:rPr>
        <w:t>report, but</w:t>
      </w:r>
      <w:proofErr w:type="gramEnd"/>
      <w:r>
        <w:rPr>
          <w:rFonts w:ascii="Tahoma" w:eastAsia="Tahoma" w:hAnsi="Tahoma" w:cs="Tahoma"/>
        </w:rPr>
        <w:t xml:space="preserve"> will feature additional tools and resources developed to support schools in implementing the findings of the report. Topics explored will include problem solving, metacognition, manipulatives and representations, teacher modelling, and the use of assessment to adapt teaching. Sessions will be suitable for all schools regardless of the </w:t>
      </w:r>
      <w:proofErr w:type="spellStart"/>
      <w:r>
        <w:rPr>
          <w:rFonts w:ascii="Tahoma" w:eastAsia="Tahoma" w:hAnsi="Tahoma" w:cs="Tahoma"/>
        </w:rPr>
        <w:t>maths</w:t>
      </w:r>
      <w:proofErr w:type="spellEnd"/>
      <w:r>
        <w:rPr>
          <w:rFonts w:ascii="Tahoma" w:eastAsia="Tahoma" w:hAnsi="Tahoma" w:cs="Tahoma"/>
        </w:rPr>
        <w:t xml:space="preserve"> scheme of learning they use</w:t>
      </w:r>
      <w:r w:rsidR="00E324B1">
        <w:rPr>
          <w:rFonts w:ascii="Tahoma" w:eastAsia="Tahoma" w:hAnsi="Tahoma" w:cs="Tahoma"/>
        </w:rPr>
        <w:t>.</w:t>
      </w:r>
    </w:p>
    <w:p w14:paraId="707B837A" w14:textId="77777777" w:rsidR="00CB6495" w:rsidRDefault="00CB6495">
      <w:pPr>
        <w:ind w:left="720"/>
        <w:rPr>
          <w:rFonts w:ascii="Tahoma" w:eastAsia="Tahoma" w:hAnsi="Tahoma" w:cs="Tahoma"/>
        </w:rPr>
      </w:pPr>
    </w:p>
    <w:p w14:paraId="4D6FE31E" w14:textId="280ABBAF" w:rsidR="00CB6495" w:rsidRDefault="0030571A">
      <w:pPr>
        <w:numPr>
          <w:ilvl w:val="0"/>
          <w:numId w:val="1"/>
        </w:numPr>
        <w:rPr>
          <w:rFonts w:ascii="Tahoma" w:eastAsia="Tahoma" w:hAnsi="Tahoma" w:cs="Tahoma"/>
        </w:rPr>
      </w:pPr>
      <w:r>
        <w:rPr>
          <w:rFonts w:ascii="Tahoma" w:eastAsia="Tahoma" w:hAnsi="Tahoma" w:cs="Tahoma"/>
        </w:rPr>
        <w:t xml:space="preserve">Attendance at Implementing WELL: Workshop 3 on Thursday 27 November 2025 to support schools who have identified </w:t>
      </w:r>
      <w:proofErr w:type="spellStart"/>
      <w:r>
        <w:rPr>
          <w:rFonts w:ascii="Tahoma" w:eastAsia="Tahoma" w:hAnsi="Tahoma" w:cs="Tahoma"/>
        </w:rPr>
        <w:t>maths</w:t>
      </w:r>
      <w:proofErr w:type="spellEnd"/>
      <w:r>
        <w:rPr>
          <w:rFonts w:ascii="Tahoma" w:eastAsia="Tahoma" w:hAnsi="Tahoma" w:cs="Tahoma"/>
        </w:rPr>
        <w:t xml:space="preserve"> </w:t>
      </w:r>
      <w:r w:rsidR="001600CD">
        <w:rPr>
          <w:rFonts w:ascii="Tahoma" w:eastAsia="Tahoma" w:hAnsi="Tahoma" w:cs="Tahoma"/>
        </w:rPr>
        <w:t xml:space="preserve">as a </w:t>
      </w:r>
      <w:proofErr w:type="spellStart"/>
      <w:r w:rsidR="001600CD">
        <w:rPr>
          <w:rFonts w:ascii="Tahoma" w:eastAsia="Tahoma" w:hAnsi="Tahoma" w:cs="Tahoma"/>
        </w:rPr>
        <w:t>priorioty</w:t>
      </w:r>
      <w:proofErr w:type="spellEnd"/>
      <w:r w:rsidR="001600CD">
        <w:rPr>
          <w:rFonts w:ascii="Tahoma" w:eastAsia="Tahoma" w:hAnsi="Tahoma" w:cs="Tahoma"/>
        </w:rPr>
        <w:t xml:space="preserve"> to focus on.</w:t>
      </w:r>
    </w:p>
    <w:p w14:paraId="5868E338" w14:textId="77777777" w:rsidR="00CB6495" w:rsidRDefault="00CB6495">
      <w:pPr>
        <w:ind w:left="720"/>
        <w:rPr>
          <w:rFonts w:ascii="Tahoma" w:eastAsia="Tahoma" w:hAnsi="Tahoma" w:cs="Tahoma"/>
        </w:rPr>
      </w:pPr>
    </w:p>
    <w:p w14:paraId="4AE1B5B5" w14:textId="77777777" w:rsidR="00CB6495" w:rsidRDefault="0030571A">
      <w:pPr>
        <w:numPr>
          <w:ilvl w:val="0"/>
          <w:numId w:val="1"/>
        </w:numPr>
        <w:rPr>
          <w:rFonts w:ascii="Tahoma" w:eastAsia="Tahoma" w:hAnsi="Tahoma" w:cs="Tahoma"/>
        </w:rPr>
      </w:pPr>
      <w:r>
        <w:rPr>
          <w:rFonts w:ascii="Tahoma" w:eastAsia="Tahoma" w:hAnsi="Tahoma" w:cs="Tahoma"/>
        </w:rPr>
        <w:t>1 x 90-minute follow-on support briefing [online] in January 2026. This will function as a ‘check in’ for schools and give an opportunity to share progress made on plans since the November meeting</w:t>
      </w:r>
    </w:p>
    <w:p w14:paraId="5004BCD7" w14:textId="77777777" w:rsidR="00CB6495" w:rsidRDefault="00CB6495">
      <w:pPr>
        <w:rPr>
          <w:rFonts w:ascii="Tahoma" w:eastAsia="Tahoma" w:hAnsi="Tahoma" w:cs="Tahoma"/>
        </w:rPr>
      </w:pPr>
    </w:p>
    <w:p w14:paraId="60CD6702" w14:textId="77777777" w:rsidR="00CB6495" w:rsidRDefault="0030571A">
      <w:pPr>
        <w:rPr>
          <w:rFonts w:ascii="Tahoma" w:eastAsia="Tahoma" w:hAnsi="Tahoma" w:cs="Tahoma"/>
          <w:b/>
        </w:rPr>
      </w:pPr>
      <w:r>
        <w:rPr>
          <w:rFonts w:ascii="Tahoma" w:eastAsia="Tahoma" w:hAnsi="Tahoma" w:cs="Tahoma"/>
          <w:b/>
        </w:rPr>
        <w:t>Costings</w:t>
      </w:r>
    </w:p>
    <w:p w14:paraId="42F5AEF0" w14:textId="77777777" w:rsidR="00CB6495" w:rsidRDefault="00CB6495">
      <w:pPr>
        <w:rPr>
          <w:rFonts w:ascii="Tahoma" w:eastAsia="Tahoma" w:hAnsi="Tahoma" w:cs="Tahoma"/>
          <w:b/>
        </w:rPr>
      </w:pPr>
    </w:p>
    <w:p w14:paraId="664506A6" w14:textId="77777777" w:rsidR="00CB6495" w:rsidRDefault="0030571A">
      <w:pPr>
        <w:rPr>
          <w:rFonts w:ascii="Tahoma" w:eastAsia="Tahoma" w:hAnsi="Tahoma" w:cs="Tahoma"/>
        </w:rPr>
      </w:pPr>
      <w:r>
        <w:rPr>
          <w:rFonts w:ascii="Tahoma" w:eastAsia="Tahoma" w:hAnsi="Tahoma" w:cs="Tahoma"/>
        </w:rPr>
        <w:t xml:space="preserve">These are based upon Simon </w:t>
      </w:r>
      <w:proofErr w:type="gramStart"/>
      <w:r>
        <w:rPr>
          <w:rFonts w:ascii="Tahoma" w:eastAsia="Tahoma" w:hAnsi="Tahoma" w:cs="Tahoma"/>
        </w:rPr>
        <w:t>Cox’s day</w:t>
      </w:r>
      <w:proofErr w:type="gramEnd"/>
      <w:r>
        <w:rPr>
          <w:rFonts w:ascii="Tahoma" w:eastAsia="Tahoma" w:hAnsi="Tahoma" w:cs="Tahoma"/>
        </w:rPr>
        <w:t xml:space="preserve"> rate of £600.</w:t>
      </w:r>
    </w:p>
    <w:p w14:paraId="011D09DE" w14:textId="77777777" w:rsidR="00CB6495" w:rsidRDefault="00CB6495">
      <w:pPr>
        <w:rPr>
          <w:rFonts w:ascii="Tahoma" w:eastAsia="Tahoma" w:hAnsi="Tahoma" w:cs="Tahoma"/>
        </w:rPr>
      </w:pPr>
    </w:p>
    <w:p w14:paraId="52102AEA" w14:textId="77777777" w:rsidR="00CB6495" w:rsidRDefault="00CB6495">
      <w:pPr>
        <w:rPr>
          <w:rFonts w:ascii="Tahoma" w:eastAsia="Tahoma" w:hAnsi="Tahoma" w:cs="Tahoma"/>
        </w:rPr>
      </w:pPr>
    </w:p>
    <w:tbl>
      <w:tblPr>
        <w:tblStyle w:val="a"/>
        <w:tblW w:w="104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05"/>
        <w:gridCol w:w="2160"/>
        <w:gridCol w:w="1875"/>
      </w:tblGrid>
      <w:tr w:rsidR="00CB6495" w14:paraId="7996F06D" w14:textId="77777777">
        <w:tc>
          <w:tcPr>
            <w:tcW w:w="6405" w:type="dxa"/>
            <w:shd w:val="clear" w:color="auto" w:fill="D9D9D9"/>
            <w:tcMar>
              <w:top w:w="100" w:type="dxa"/>
              <w:left w:w="100" w:type="dxa"/>
              <w:bottom w:w="100" w:type="dxa"/>
              <w:right w:w="100" w:type="dxa"/>
            </w:tcMar>
          </w:tcPr>
          <w:p w14:paraId="514B45B9" w14:textId="77777777" w:rsidR="00CB6495" w:rsidRDefault="0030571A">
            <w:pPr>
              <w:widowControl w:val="0"/>
              <w:pBdr>
                <w:top w:val="nil"/>
                <w:left w:val="nil"/>
                <w:bottom w:val="nil"/>
                <w:right w:val="nil"/>
                <w:between w:val="nil"/>
              </w:pBdr>
              <w:spacing w:line="240" w:lineRule="auto"/>
              <w:rPr>
                <w:rFonts w:ascii="Tahoma" w:eastAsia="Tahoma" w:hAnsi="Tahoma" w:cs="Tahoma"/>
                <w:b/>
              </w:rPr>
            </w:pPr>
            <w:r>
              <w:rPr>
                <w:rFonts w:ascii="Tahoma" w:eastAsia="Tahoma" w:hAnsi="Tahoma" w:cs="Tahoma"/>
                <w:b/>
              </w:rPr>
              <w:t>Item</w:t>
            </w:r>
          </w:p>
        </w:tc>
        <w:tc>
          <w:tcPr>
            <w:tcW w:w="2160" w:type="dxa"/>
            <w:shd w:val="clear" w:color="auto" w:fill="D9D9D9"/>
            <w:tcMar>
              <w:top w:w="100" w:type="dxa"/>
              <w:left w:w="100" w:type="dxa"/>
              <w:bottom w:w="100" w:type="dxa"/>
              <w:right w:w="100" w:type="dxa"/>
            </w:tcMar>
          </w:tcPr>
          <w:p w14:paraId="4FBEB308" w14:textId="77777777" w:rsidR="00CB6495" w:rsidRDefault="0030571A">
            <w:pPr>
              <w:widowControl w:val="0"/>
              <w:pBdr>
                <w:top w:val="nil"/>
                <w:left w:val="nil"/>
                <w:bottom w:val="nil"/>
                <w:right w:val="nil"/>
                <w:between w:val="nil"/>
              </w:pBdr>
              <w:spacing w:line="240" w:lineRule="auto"/>
              <w:rPr>
                <w:rFonts w:ascii="Tahoma" w:eastAsia="Tahoma" w:hAnsi="Tahoma" w:cs="Tahoma"/>
                <w:b/>
              </w:rPr>
            </w:pPr>
            <w:r>
              <w:rPr>
                <w:rFonts w:ascii="Tahoma" w:eastAsia="Tahoma" w:hAnsi="Tahoma" w:cs="Tahoma"/>
                <w:b/>
              </w:rPr>
              <w:t>Time</w:t>
            </w:r>
          </w:p>
        </w:tc>
        <w:tc>
          <w:tcPr>
            <w:tcW w:w="1875" w:type="dxa"/>
            <w:shd w:val="clear" w:color="auto" w:fill="D9D9D9"/>
            <w:tcMar>
              <w:top w:w="100" w:type="dxa"/>
              <w:left w:w="100" w:type="dxa"/>
              <w:bottom w:w="100" w:type="dxa"/>
              <w:right w:w="100" w:type="dxa"/>
            </w:tcMar>
          </w:tcPr>
          <w:p w14:paraId="61E7182A" w14:textId="77777777" w:rsidR="00CB6495" w:rsidRDefault="0030571A">
            <w:pPr>
              <w:widowControl w:val="0"/>
              <w:pBdr>
                <w:top w:val="nil"/>
                <w:left w:val="nil"/>
                <w:bottom w:val="nil"/>
                <w:right w:val="nil"/>
                <w:between w:val="nil"/>
              </w:pBdr>
              <w:spacing w:line="240" w:lineRule="auto"/>
              <w:rPr>
                <w:rFonts w:ascii="Tahoma" w:eastAsia="Tahoma" w:hAnsi="Tahoma" w:cs="Tahoma"/>
                <w:b/>
              </w:rPr>
            </w:pPr>
            <w:r>
              <w:rPr>
                <w:rFonts w:ascii="Tahoma" w:eastAsia="Tahoma" w:hAnsi="Tahoma" w:cs="Tahoma"/>
                <w:b/>
              </w:rPr>
              <w:t>Cost</w:t>
            </w:r>
          </w:p>
        </w:tc>
      </w:tr>
      <w:tr w:rsidR="00CB6495" w14:paraId="4D2CEC4F" w14:textId="77777777">
        <w:tc>
          <w:tcPr>
            <w:tcW w:w="6405" w:type="dxa"/>
            <w:tcMar>
              <w:top w:w="100" w:type="dxa"/>
              <w:left w:w="100" w:type="dxa"/>
              <w:bottom w:w="100" w:type="dxa"/>
              <w:right w:w="100" w:type="dxa"/>
            </w:tcMar>
          </w:tcPr>
          <w:p w14:paraId="2E927864" w14:textId="77777777" w:rsidR="00CB6495" w:rsidRDefault="0030571A">
            <w:pPr>
              <w:widowControl w:val="0"/>
              <w:pBdr>
                <w:top w:val="nil"/>
                <w:left w:val="nil"/>
                <w:bottom w:val="nil"/>
                <w:right w:val="nil"/>
                <w:between w:val="nil"/>
              </w:pBdr>
              <w:spacing w:line="240" w:lineRule="auto"/>
              <w:rPr>
                <w:rFonts w:ascii="Tahoma" w:eastAsia="Tahoma" w:hAnsi="Tahoma" w:cs="Tahoma"/>
              </w:rPr>
            </w:pPr>
            <w:r>
              <w:rPr>
                <w:rFonts w:ascii="Tahoma" w:eastAsia="Tahoma" w:hAnsi="Tahoma" w:cs="Tahoma"/>
              </w:rPr>
              <w:t>Planning of 2 x 90-minute twilight briefings</w:t>
            </w:r>
          </w:p>
        </w:tc>
        <w:tc>
          <w:tcPr>
            <w:tcW w:w="2160" w:type="dxa"/>
            <w:tcMar>
              <w:top w:w="100" w:type="dxa"/>
              <w:left w:w="100" w:type="dxa"/>
              <w:bottom w:w="100" w:type="dxa"/>
              <w:right w:w="100" w:type="dxa"/>
            </w:tcMar>
          </w:tcPr>
          <w:p w14:paraId="4421524B" w14:textId="77777777" w:rsidR="00CB6495" w:rsidRDefault="0030571A">
            <w:pPr>
              <w:widowControl w:val="0"/>
              <w:pBdr>
                <w:top w:val="nil"/>
                <w:left w:val="nil"/>
                <w:bottom w:val="nil"/>
                <w:right w:val="nil"/>
                <w:between w:val="nil"/>
              </w:pBdr>
              <w:spacing w:line="240" w:lineRule="auto"/>
              <w:rPr>
                <w:rFonts w:ascii="Tahoma" w:eastAsia="Tahoma" w:hAnsi="Tahoma" w:cs="Tahoma"/>
              </w:rPr>
            </w:pPr>
            <w:r>
              <w:rPr>
                <w:rFonts w:ascii="Tahoma" w:eastAsia="Tahoma" w:hAnsi="Tahoma" w:cs="Tahoma"/>
              </w:rPr>
              <w:t>1 day</w:t>
            </w:r>
          </w:p>
        </w:tc>
        <w:tc>
          <w:tcPr>
            <w:tcW w:w="1875" w:type="dxa"/>
            <w:tcMar>
              <w:top w:w="100" w:type="dxa"/>
              <w:left w:w="100" w:type="dxa"/>
              <w:bottom w:w="100" w:type="dxa"/>
              <w:right w:w="100" w:type="dxa"/>
            </w:tcMar>
          </w:tcPr>
          <w:p w14:paraId="4D5EE967" w14:textId="77777777" w:rsidR="00CB6495" w:rsidRDefault="0030571A">
            <w:pPr>
              <w:widowControl w:val="0"/>
              <w:pBdr>
                <w:top w:val="nil"/>
                <w:left w:val="nil"/>
                <w:bottom w:val="nil"/>
                <w:right w:val="nil"/>
                <w:between w:val="nil"/>
              </w:pBdr>
              <w:spacing w:line="240" w:lineRule="auto"/>
              <w:rPr>
                <w:rFonts w:ascii="Tahoma" w:eastAsia="Tahoma" w:hAnsi="Tahoma" w:cs="Tahoma"/>
              </w:rPr>
            </w:pPr>
            <w:r>
              <w:rPr>
                <w:rFonts w:ascii="Tahoma" w:eastAsia="Tahoma" w:hAnsi="Tahoma" w:cs="Tahoma"/>
              </w:rPr>
              <w:t>£600</w:t>
            </w:r>
          </w:p>
        </w:tc>
      </w:tr>
      <w:tr w:rsidR="00CB6495" w14:paraId="22C98124" w14:textId="77777777">
        <w:tc>
          <w:tcPr>
            <w:tcW w:w="6405" w:type="dxa"/>
            <w:tcMar>
              <w:top w:w="100" w:type="dxa"/>
              <w:left w:w="100" w:type="dxa"/>
              <w:bottom w:w="100" w:type="dxa"/>
              <w:right w:w="100" w:type="dxa"/>
            </w:tcMar>
          </w:tcPr>
          <w:p w14:paraId="4F726F03" w14:textId="77777777" w:rsidR="00CB6495" w:rsidRDefault="0030571A">
            <w:pPr>
              <w:widowControl w:val="0"/>
              <w:pBdr>
                <w:top w:val="nil"/>
                <w:left w:val="nil"/>
                <w:bottom w:val="nil"/>
                <w:right w:val="nil"/>
                <w:between w:val="nil"/>
              </w:pBdr>
              <w:spacing w:line="240" w:lineRule="auto"/>
              <w:rPr>
                <w:rFonts w:ascii="Tahoma" w:eastAsia="Tahoma" w:hAnsi="Tahoma" w:cs="Tahoma"/>
              </w:rPr>
            </w:pPr>
            <w:r>
              <w:rPr>
                <w:rFonts w:ascii="Tahoma" w:eastAsia="Tahoma" w:hAnsi="Tahoma" w:cs="Tahoma"/>
              </w:rPr>
              <w:t>Delivery of 2 x 90-minute twilight briefings</w:t>
            </w:r>
          </w:p>
        </w:tc>
        <w:tc>
          <w:tcPr>
            <w:tcW w:w="2160" w:type="dxa"/>
            <w:tcMar>
              <w:top w:w="100" w:type="dxa"/>
              <w:left w:w="100" w:type="dxa"/>
              <w:bottom w:w="100" w:type="dxa"/>
              <w:right w:w="100" w:type="dxa"/>
            </w:tcMar>
          </w:tcPr>
          <w:p w14:paraId="74199789" w14:textId="77777777" w:rsidR="00CB6495" w:rsidRDefault="0030571A">
            <w:pPr>
              <w:widowControl w:val="0"/>
              <w:pBdr>
                <w:top w:val="nil"/>
                <w:left w:val="nil"/>
                <w:bottom w:val="nil"/>
                <w:right w:val="nil"/>
                <w:between w:val="nil"/>
              </w:pBdr>
              <w:spacing w:line="240" w:lineRule="auto"/>
              <w:rPr>
                <w:rFonts w:ascii="Tahoma" w:eastAsia="Tahoma" w:hAnsi="Tahoma" w:cs="Tahoma"/>
              </w:rPr>
            </w:pPr>
            <w:r>
              <w:rPr>
                <w:rFonts w:ascii="Tahoma" w:eastAsia="Tahoma" w:hAnsi="Tahoma" w:cs="Tahoma"/>
              </w:rPr>
              <w:t>0.5 days</w:t>
            </w:r>
          </w:p>
        </w:tc>
        <w:tc>
          <w:tcPr>
            <w:tcW w:w="1875" w:type="dxa"/>
            <w:tcMar>
              <w:top w:w="100" w:type="dxa"/>
              <w:left w:w="100" w:type="dxa"/>
              <w:bottom w:w="100" w:type="dxa"/>
              <w:right w:w="100" w:type="dxa"/>
            </w:tcMar>
          </w:tcPr>
          <w:p w14:paraId="14D74D9F" w14:textId="77777777" w:rsidR="00CB6495" w:rsidRDefault="0030571A">
            <w:pPr>
              <w:widowControl w:val="0"/>
              <w:pBdr>
                <w:top w:val="nil"/>
                <w:left w:val="nil"/>
                <w:bottom w:val="nil"/>
                <w:right w:val="nil"/>
                <w:between w:val="nil"/>
              </w:pBdr>
              <w:spacing w:line="240" w:lineRule="auto"/>
              <w:rPr>
                <w:rFonts w:ascii="Tahoma" w:eastAsia="Tahoma" w:hAnsi="Tahoma" w:cs="Tahoma"/>
              </w:rPr>
            </w:pPr>
            <w:r>
              <w:rPr>
                <w:rFonts w:ascii="Tahoma" w:eastAsia="Tahoma" w:hAnsi="Tahoma" w:cs="Tahoma"/>
              </w:rPr>
              <w:t>£300</w:t>
            </w:r>
          </w:p>
        </w:tc>
      </w:tr>
      <w:tr w:rsidR="00CB6495" w14:paraId="4718A3ED" w14:textId="77777777">
        <w:tc>
          <w:tcPr>
            <w:tcW w:w="6405" w:type="dxa"/>
            <w:tcMar>
              <w:top w:w="100" w:type="dxa"/>
              <w:left w:w="100" w:type="dxa"/>
              <w:bottom w:w="100" w:type="dxa"/>
              <w:right w:w="100" w:type="dxa"/>
            </w:tcMar>
          </w:tcPr>
          <w:p w14:paraId="276BF448" w14:textId="77777777" w:rsidR="00CB6495" w:rsidRDefault="0030571A">
            <w:pPr>
              <w:widowControl w:val="0"/>
              <w:pBdr>
                <w:top w:val="nil"/>
                <w:left w:val="nil"/>
                <w:bottom w:val="nil"/>
                <w:right w:val="nil"/>
                <w:between w:val="nil"/>
              </w:pBdr>
              <w:spacing w:line="240" w:lineRule="auto"/>
              <w:rPr>
                <w:rFonts w:ascii="Tahoma" w:eastAsia="Tahoma" w:hAnsi="Tahoma" w:cs="Tahoma"/>
              </w:rPr>
            </w:pPr>
            <w:r>
              <w:rPr>
                <w:rFonts w:ascii="Tahoma" w:eastAsia="Tahoma" w:hAnsi="Tahoma" w:cs="Tahoma"/>
              </w:rPr>
              <w:t>Attendance at Implementing WELL: Workshop 3</w:t>
            </w:r>
          </w:p>
        </w:tc>
        <w:tc>
          <w:tcPr>
            <w:tcW w:w="2160" w:type="dxa"/>
            <w:tcMar>
              <w:top w:w="100" w:type="dxa"/>
              <w:left w:w="100" w:type="dxa"/>
              <w:bottom w:w="100" w:type="dxa"/>
              <w:right w:w="100" w:type="dxa"/>
            </w:tcMar>
          </w:tcPr>
          <w:p w14:paraId="73873C74" w14:textId="77777777" w:rsidR="00CB6495" w:rsidRDefault="0030571A">
            <w:pPr>
              <w:widowControl w:val="0"/>
              <w:pBdr>
                <w:top w:val="nil"/>
                <w:left w:val="nil"/>
                <w:bottom w:val="nil"/>
                <w:right w:val="nil"/>
                <w:between w:val="nil"/>
              </w:pBdr>
              <w:spacing w:line="240" w:lineRule="auto"/>
              <w:rPr>
                <w:rFonts w:ascii="Tahoma" w:eastAsia="Tahoma" w:hAnsi="Tahoma" w:cs="Tahoma"/>
              </w:rPr>
            </w:pPr>
            <w:r>
              <w:rPr>
                <w:rFonts w:ascii="Tahoma" w:eastAsia="Tahoma" w:hAnsi="Tahoma" w:cs="Tahoma"/>
              </w:rPr>
              <w:t>1 day</w:t>
            </w:r>
          </w:p>
        </w:tc>
        <w:tc>
          <w:tcPr>
            <w:tcW w:w="1875" w:type="dxa"/>
            <w:tcMar>
              <w:top w:w="100" w:type="dxa"/>
              <w:left w:w="100" w:type="dxa"/>
              <w:bottom w:w="100" w:type="dxa"/>
              <w:right w:w="100" w:type="dxa"/>
            </w:tcMar>
          </w:tcPr>
          <w:p w14:paraId="2627273A" w14:textId="77777777" w:rsidR="00CB6495" w:rsidRDefault="0030571A">
            <w:pPr>
              <w:widowControl w:val="0"/>
              <w:pBdr>
                <w:top w:val="nil"/>
                <w:left w:val="nil"/>
                <w:bottom w:val="nil"/>
                <w:right w:val="nil"/>
                <w:between w:val="nil"/>
              </w:pBdr>
              <w:spacing w:line="240" w:lineRule="auto"/>
              <w:rPr>
                <w:rFonts w:ascii="Tahoma" w:eastAsia="Tahoma" w:hAnsi="Tahoma" w:cs="Tahoma"/>
              </w:rPr>
            </w:pPr>
            <w:r>
              <w:rPr>
                <w:rFonts w:ascii="Tahoma" w:eastAsia="Tahoma" w:hAnsi="Tahoma" w:cs="Tahoma"/>
              </w:rPr>
              <w:t>£600</w:t>
            </w:r>
          </w:p>
        </w:tc>
      </w:tr>
      <w:tr w:rsidR="00CB6495" w14:paraId="6F87A85C" w14:textId="77777777">
        <w:tc>
          <w:tcPr>
            <w:tcW w:w="6405" w:type="dxa"/>
            <w:tcMar>
              <w:top w:w="100" w:type="dxa"/>
              <w:left w:w="100" w:type="dxa"/>
              <w:bottom w:w="100" w:type="dxa"/>
              <w:right w:w="100" w:type="dxa"/>
            </w:tcMar>
          </w:tcPr>
          <w:p w14:paraId="17559C5B" w14:textId="77777777" w:rsidR="00CB6495" w:rsidRDefault="0030571A">
            <w:pPr>
              <w:widowControl w:val="0"/>
              <w:pBdr>
                <w:top w:val="nil"/>
                <w:left w:val="nil"/>
                <w:bottom w:val="nil"/>
                <w:right w:val="nil"/>
                <w:between w:val="nil"/>
              </w:pBdr>
              <w:spacing w:line="240" w:lineRule="auto"/>
              <w:rPr>
                <w:rFonts w:ascii="Tahoma" w:eastAsia="Tahoma" w:hAnsi="Tahoma" w:cs="Tahoma"/>
              </w:rPr>
            </w:pPr>
            <w:r>
              <w:rPr>
                <w:rFonts w:ascii="Tahoma" w:eastAsia="Tahoma" w:hAnsi="Tahoma" w:cs="Tahoma"/>
              </w:rPr>
              <w:t xml:space="preserve">Travel to Workshop 3 (204 miles from PR3 0DL @ </w:t>
            </w:r>
            <w:r>
              <w:rPr>
                <w:rFonts w:ascii="Tahoma" w:eastAsia="Tahoma" w:hAnsi="Tahoma" w:cs="Tahoma"/>
              </w:rPr>
              <w:t>45p/mile)</w:t>
            </w:r>
          </w:p>
        </w:tc>
        <w:tc>
          <w:tcPr>
            <w:tcW w:w="2160" w:type="dxa"/>
            <w:tcMar>
              <w:top w:w="100" w:type="dxa"/>
              <w:left w:w="100" w:type="dxa"/>
              <w:bottom w:w="100" w:type="dxa"/>
              <w:right w:w="100" w:type="dxa"/>
            </w:tcMar>
          </w:tcPr>
          <w:p w14:paraId="4A5C200E" w14:textId="77777777" w:rsidR="00CB6495" w:rsidRDefault="0030571A">
            <w:pPr>
              <w:widowControl w:val="0"/>
              <w:pBdr>
                <w:top w:val="nil"/>
                <w:left w:val="nil"/>
                <w:bottom w:val="nil"/>
                <w:right w:val="nil"/>
                <w:between w:val="nil"/>
              </w:pBdr>
              <w:spacing w:line="240" w:lineRule="auto"/>
              <w:rPr>
                <w:rFonts w:ascii="Tahoma" w:eastAsia="Tahoma" w:hAnsi="Tahoma" w:cs="Tahoma"/>
              </w:rPr>
            </w:pPr>
            <w:r>
              <w:rPr>
                <w:rFonts w:ascii="Tahoma" w:eastAsia="Tahoma" w:hAnsi="Tahoma" w:cs="Tahoma"/>
              </w:rPr>
              <w:t>N/A</w:t>
            </w:r>
          </w:p>
        </w:tc>
        <w:tc>
          <w:tcPr>
            <w:tcW w:w="1875" w:type="dxa"/>
            <w:tcMar>
              <w:top w:w="100" w:type="dxa"/>
              <w:left w:w="100" w:type="dxa"/>
              <w:bottom w:w="100" w:type="dxa"/>
              <w:right w:w="100" w:type="dxa"/>
            </w:tcMar>
          </w:tcPr>
          <w:p w14:paraId="4B46A07D" w14:textId="77777777" w:rsidR="00CB6495" w:rsidRDefault="0030571A">
            <w:pPr>
              <w:widowControl w:val="0"/>
              <w:pBdr>
                <w:top w:val="nil"/>
                <w:left w:val="nil"/>
                <w:bottom w:val="nil"/>
                <w:right w:val="nil"/>
                <w:between w:val="nil"/>
              </w:pBdr>
              <w:spacing w:line="240" w:lineRule="auto"/>
              <w:rPr>
                <w:rFonts w:ascii="Tahoma" w:eastAsia="Tahoma" w:hAnsi="Tahoma" w:cs="Tahoma"/>
              </w:rPr>
            </w:pPr>
            <w:r>
              <w:rPr>
                <w:rFonts w:ascii="Tahoma" w:eastAsia="Tahoma" w:hAnsi="Tahoma" w:cs="Tahoma"/>
              </w:rPr>
              <w:t>£91.80</w:t>
            </w:r>
          </w:p>
        </w:tc>
      </w:tr>
      <w:tr w:rsidR="00CB6495" w14:paraId="78882869" w14:textId="77777777">
        <w:tc>
          <w:tcPr>
            <w:tcW w:w="6405" w:type="dxa"/>
            <w:tcMar>
              <w:top w:w="100" w:type="dxa"/>
              <w:left w:w="100" w:type="dxa"/>
              <w:bottom w:w="100" w:type="dxa"/>
              <w:right w:w="100" w:type="dxa"/>
            </w:tcMar>
          </w:tcPr>
          <w:p w14:paraId="4252C02B" w14:textId="77777777" w:rsidR="00CB6495" w:rsidRDefault="0030571A">
            <w:pPr>
              <w:widowControl w:val="0"/>
              <w:pBdr>
                <w:top w:val="nil"/>
                <w:left w:val="nil"/>
                <w:bottom w:val="nil"/>
                <w:right w:val="nil"/>
                <w:between w:val="nil"/>
              </w:pBdr>
              <w:spacing w:line="240" w:lineRule="auto"/>
              <w:rPr>
                <w:rFonts w:ascii="Tahoma" w:eastAsia="Tahoma" w:hAnsi="Tahoma" w:cs="Tahoma"/>
              </w:rPr>
            </w:pPr>
            <w:r>
              <w:rPr>
                <w:rFonts w:ascii="Tahoma" w:eastAsia="Tahoma" w:hAnsi="Tahoma" w:cs="Tahoma"/>
              </w:rPr>
              <w:t>Planning and delivery of 90-minute follow-on support briefing</w:t>
            </w:r>
          </w:p>
        </w:tc>
        <w:tc>
          <w:tcPr>
            <w:tcW w:w="2160" w:type="dxa"/>
            <w:tcMar>
              <w:top w:w="100" w:type="dxa"/>
              <w:left w:w="100" w:type="dxa"/>
              <w:bottom w:w="100" w:type="dxa"/>
              <w:right w:w="100" w:type="dxa"/>
            </w:tcMar>
          </w:tcPr>
          <w:p w14:paraId="7BA2F714" w14:textId="77777777" w:rsidR="00CB6495" w:rsidRDefault="0030571A">
            <w:pPr>
              <w:widowControl w:val="0"/>
              <w:pBdr>
                <w:top w:val="nil"/>
                <w:left w:val="nil"/>
                <w:bottom w:val="nil"/>
                <w:right w:val="nil"/>
                <w:between w:val="nil"/>
              </w:pBdr>
              <w:spacing w:line="240" w:lineRule="auto"/>
              <w:rPr>
                <w:rFonts w:ascii="Tahoma" w:eastAsia="Tahoma" w:hAnsi="Tahoma" w:cs="Tahoma"/>
              </w:rPr>
            </w:pPr>
            <w:r>
              <w:rPr>
                <w:rFonts w:ascii="Tahoma" w:eastAsia="Tahoma" w:hAnsi="Tahoma" w:cs="Tahoma"/>
              </w:rPr>
              <w:t>0.5 days</w:t>
            </w:r>
          </w:p>
        </w:tc>
        <w:tc>
          <w:tcPr>
            <w:tcW w:w="1875" w:type="dxa"/>
            <w:tcMar>
              <w:top w:w="100" w:type="dxa"/>
              <w:left w:w="100" w:type="dxa"/>
              <w:bottom w:w="100" w:type="dxa"/>
              <w:right w:w="100" w:type="dxa"/>
            </w:tcMar>
          </w:tcPr>
          <w:p w14:paraId="35EDA2B7" w14:textId="77777777" w:rsidR="00CB6495" w:rsidRDefault="0030571A">
            <w:pPr>
              <w:widowControl w:val="0"/>
              <w:pBdr>
                <w:top w:val="nil"/>
                <w:left w:val="nil"/>
                <w:bottom w:val="nil"/>
                <w:right w:val="nil"/>
                <w:between w:val="nil"/>
              </w:pBdr>
              <w:spacing w:line="240" w:lineRule="auto"/>
              <w:rPr>
                <w:rFonts w:ascii="Tahoma" w:eastAsia="Tahoma" w:hAnsi="Tahoma" w:cs="Tahoma"/>
              </w:rPr>
            </w:pPr>
            <w:r>
              <w:rPr>
                <w:rFonts w:ascii="Tahoma" w:eastAsia="Tahoma" w:hAnsi="Tahoma" w:cs="Tahoma"/>
              </w:rPr>
              <w:t>£300</w:t>
            </w:r>
          </w:p>
        </w:tc>
      </w:tr>
      <w:tr w:rsidR="00CB6495" w14:paraId="69E382D7" w14:textId="77777777">
        <w:trPr>
          <w:trHeight w:val="420"/>
        </w:trPr>
        <w:tc>
          <w:tcPr>
            <w:tcW w:w="8565" w:type="dxa"/>
            <w:gridSpan w:val="2"/>
            <w:tcBorders>
              <w:left w:val="single" w:sz="8" w:space="0" w:color="FFFFFF"/>
              <w:bottom w:val="single" w:sz="8" w:space="0" w:color="FFFFFF"/>
            </w:tcBorders>
            <w:tcMar>
              <w:top w:w="100" w:type="dxa"/>
              <w:left w:w="100" w:type="dxa"/>
              <w:bottom w:w="100" w:type="dxa"/>
              <w:right w:w="100" w:type="dxa"/>
            </w:tcMar>
          </w:tcPr>
          <w:p w14:paraId="1A832D7F" w14:textId="77777777" w:rsidR="00CB6495" w:rsidRDefault="00CB6495">
            <w:pPr>
              <w:widowControl w:val="0"/>
              <w:pBdr>
                <w:top w:val="nil"/>
                <w:left w:val="nil"/>
                <w:bottom w:val="nil"/>
                <w:right w:val="nil"/>
                <w:between w:val="nil"/>
              </w:pBdr>
              <w:spacing w:line="240" w:lineRule="auto"/>
              <w:rPr>
                <w:rFonts w:ascii="Tahoma" w:eastAsia="Tahoma" w:hAnsi="Tahoma" w:cs="Tahoma"/>
              </w:rPr>
            </w:pPr>
          </w:p>
        </w:tc>
        <w:tc>
          <w:tcPr>
            <w:tcW w:w="1875" w:type="dxa"/>
            <w:tcMar>
              <w:top w:w="100" w:type="dxa"/>
              <w:left w:w="100" w:type="dxa"/>
              <w:bottom w:w="100" w:type="dxa"/>
              <w:right w:w="100" w:type="dxa"/>
            </w:tcMar>
          </w:tcPr>
          <w:p w14:paraId="35752399" w14:textId="77777777" w:rsidR="00CB6495" w:rsidRDefault="0030571A">
            <w:pPr>
              <w:widowControl w:val="0"/>
              <w:pBdr>
                <w:top w:val="nil"/>
                <w:left w:val="nil"/>
                <w:bottom w:val="nil"/>
                <w:right w:val="nil"/>
                <w:between w:val="nil"/>
              </w:pBdr>
              <w:spacing w:line="240" w:lineRule="auto"/>
              <w:rPr>
                <w:rFonts w:ascii="Tahoma" w:eastAsia="Tahoma" w:hAnsi="Tahoma" w:cs="Tahoma"/>
                <w:b/>
              </w:rPr>
            </w:pPr>
            <w:r>
              <w:rPr>
                <w:rFonts w:ascii="Tahoma" w:eastAsia="Tahoma" w:hAnsi="Tahoma" w:cs="Tahoma"/>
                <w:b/>
              </w:rPr>
              <w:t>£1891.80</w:t>
            </w:r>
          </w:p>
        </w:tc>
      </w:tr>
    </w:tbl>
    <w:p w14:paraId="581F5F46" w14:textId="77777777" w:rsidR="00CB6495" w:rsidRDefault="00CB6495">
      <w:pPr>
        <w:rPr>
          <w:rFonts w:ascii="Tahoma" w:eastAsia="Tahoma" w:hAnsi="Tahoma" w:cs="Tahoma"/>
        </w:rPr>
      </w:pPr>
    </w:p>
    <w:p w14:paraId="4696F338" w14:textId="77777777" w:rsidR="00CB6495" w:rsidRDefault="00CB6495">
      <w:pPr>
        <w:rPr>
          <w:rFonts w:ascii="Tahoma" w:eastAsia="Tahoma" w:hAnsi="Tahoma" w:cs="Tahoma"/>
        </w:rPr>
      </w:pPr>
    </w:p>
    <w:sectPr w:rsidR="00CB6495">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E7F544" w14:textId="77777777" w:rsidR="00E74A5E" w:rsidRDefault="00E74A5E" w:rsidP="00E324B1">
      <w:pPr>
        <w:spacing w:line="240" w:lineRule="auto"/>
      </w:pPr>
      <w:r>
        <w:separator/>
      </w:r>
    </w:p>
  </w:endnote>
  <w:endnote w:type="continuationSeparator" w:id="0">
    <w:p w14:paraId="14AACCC9" w14:textId="77777777" w:rsidR="00E74A5E" w:rsidRDefault="00E74A5E" w:rsidP="00E324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EE15487-61E6-492E-9B1C-DA1148EC8482}"/>
    <w:embedBold r:id="rId2" w:fontKey="{A98B1276-D44F-43DA-B25E-E932EC518754}"/>
  </w:font>
  <w:font w:name="Calibri">
    <w:panose1 w:val="020F0502020204030204"/>
    <w:charset w:val="00"/>
    <w:family w:val="swiss"/>
    <w:pitch w:val="variable"/>
    <w:sig w:usb0="E4002EFF" w:usb1="C200247B" w:usb2="00000009" w:usb3="00000000" w:csb0="000001FF" w:csb1="00000000"/>
    <w:embedRegular r:id="rId3" w:fontKey="{96EEFF3E-F13D-4447-83BB-FD1DE83402F1}"/>
  </w:font>
  <w:font w:name="Cambria">
    <w:panose1 w:val="02040503050406030204"/>
    <w:charset w:val="00"/>
    <w:family w:val="roman"/>
    <w:pitch w:val="variable"/>
    <w:sig w:usb0="E00006FF" w:usb1="420024FF" w:usb2="02000000" w:usb3="00000000" w:csb0="0000019F" w:csb1="00000000"/>
    <w:embedRegular r:id="rId4" w:fontKey="{AE0C828C-1BA7-4949-8CB7-B43DA5FF67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24725" w14:textId="77777777" w:rsidR="00E324B1" w:rsidRDefault="00E324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0D80B" w14:textId="77777777" w:rsidR="00E324B1" w:rsidRDefault="00E324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B8459" w14:textId="77777777" w:rsidR="00E324B1" w:rsidRDefault="00E324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616266" w14:textId="77777777" w:rsidR="00E74A5E" w:rsidRDefault="00E74A5E" w:rsidP="00E324B1">
      <w:pPr>
        <w:spacing w:line="240" w:lineRule="auto"/>
      </w:pPr>
      <w:r>
        <w:separator/>
      </w:r>
    </w:p>
  </w:footnote>
  <w:footnote w:type="continuationSeparator" w:id="0">
    <w:p w14:paraId="7A71984D" w14:textId="77777777" w:rsidR="00E74A5E" w:rsidRDefault="00E74A5E" w:rsidP="00E324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5EE8C" w14:textId="77777777" w:rsidR="00E324B1" w:rsidRDefault="00E324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CD8DD" w14:textId="77777777" w:rsidR="00E324B1" w:rsidRDefault="00E324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A5C07" w14:textId="77777777" w:rsidR="00E324B1" w:rsidRDefault="00E324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BC6C40"/>
    <w:multiLevelType w:val="multilevel"/>
    <w:tmpl w:val="620CE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371596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495"/>
    <w:rsid w:val="00156C53"/>
    <w:rsid w:val="001600CD"/>
    <w:rsid w:val="0030571A"/>
    <w:rsid w:val="00700132"/>
    <w:rsid w:val="00BC7737"/>
    <w:rsid w:val="00CA107C"/>
    <w:rsid w:val="00CB6495"/>
    <w:rsid w:val="00E324B1"/>
    <w:rsid w:val="00E74A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8074A"/>
  <w15:docId w15:val="{FEB17FAE-2371-6847-AF2C-195DE6DA1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E324B1"/>
    <w:pPr>
      <w:tabs>
        <w:tab w:val="center" w:pos="4513"/>
        <w:tab w:val="right" w:pos="9026"/>
      </w:tabs>
      <w:spacing w:line="240" w:lineRule="auto"/>
    </w:pPr>
  </w:style>
  <w:style w:type="character" w:customStyle="1" w:styleId="HeaderChar">
    <w:name w:val="Header Char"/>
    <w:basedOn w:val="DefaultParagraphFont"/>
    <w:link w:val="Header"/>
    <w:uiPriority w:val="99"/>
    <w:rsid w:val="00E324B1"/>
  </w:style>
  <w:style w:type="paragraph" w:styleId="Footer">
    <w:name w:val="footer"/>
    <w:basedOn w:val="Normal"/>
    <w:link w:val="FooterChar"/>
    <w:uiPriority w:val="99"/>
    <w:unhideWhenUsed/>
    <w:rsid w:val="00E324B1"/>
    <w:pPr>
      <w:tabs>
        <w:tab w:val="center" w:pos="4513"/>
        <w:tab w:val="right" w:pos="9026"/>
      </w:tabs>
      <w:spacing w:line="240" w:lineRule="auto"/>
    </w:pPr>
  </w:style>
  <w:style w:type="character" w:customStyle="1" w:styleId="FooterChar">
    <w:name w:val="Footer Char"/>
    <w:basedOn w:val="DefaultParagraphFont"/>
    <w:link w:val="Footer"/>
    <w:uiPriority w:val="99"/>
    <w:rsid w:val="00E324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17E648FC46BB459E179A12377CEC2C" ma:contentTypeVersion="16" ma:contentTypeDescription="Create a new document." ma:contentTypeScope="" ma:versionID="7d73e2f045074bce186f74756bb5a6ca">
  <xsd:schema xmlns:xsd="http://www.w3.org/2001/XMLSchema" xmlns:xs="http://www.w3.org/2001/XMLSchema" xmlns:p="http://schemas.microsoft.com/office/2006/metadata/properties" xmlns:ns2="46d341c9-c9aa-421a-b58a-cd8ddebaef04" xmlns:ns3="90407a26-f44f-4c9e-897a-8b23ff177de3" targetNamespace="http://schemas.microsoft.com/office/2006/metadata/properties" ma:root="true" ma:fieldsID="6271bc6768e079f96ee37e1a0ac58e2a" ns2:_="" ns3:_="">
    <xsd:import namespace="46d341c9-c9aa-421a-b58a-cd8ddebaef04"/>
    <xsd:import namespace="90407a26-f44f-4c9e-897a-8b23ff177d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d341c9-c9aa-421a-b58a-cd8ddebaef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7f7c277-ca9a-4d57-b418-f15995160e0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407a26-f44f-4c9e-897a-8b23ff177de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e59f7dd-14c5-473b-bcf9-6ea4c338e316}" ma:internalName="TaxCatchAll" ma:showField="CatchAllData" ma:web="90407a26-f44f-4c9e-897a-8b23ff177d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0407a26-f44f-4c9e-897a-8b23ff177de3" xsi:nil="true"/>
    <lcf76f155ced4ddcb4097134ff3c332f xmlns="46d341c9-c9aa-421a-b58a-cd8ddebaef0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3FBFC43-A17E-43E3-A5B6-61B307C1F9D3}"/>
</file>

<file path=customXml/itemProps2.xml><?xml version="1.0" encoding="utf-8"?>
<ds:datastoreItem xmlns:ds="http://schemas.openxmlformats.org/officeDocument/2006/customXml" ds:itemID="{016AB746-0DA5-4F86-A37D-9F3CADCC8E6A}"/>
</file>

<file path=customXml/itemProps3.xml><?xml version="1.0" encoding="utf-8"?>
<ds:datastoreItem xmlns:ds="http://schemas.openxmlformats.org/officeDocument/2006/customXml" ds:itemID="{A86A4FBE-6E47-4242-A91E-460B3EF9A058}"/>
</file>

<file path=docProps/app.xml><?xml version="1.0" encoding="utf-8"?>
<Properties xmlns="http://schemas.openxmlformats.org/officeDocument/2006/extended-properties" xmlns:vt="http://schemas.openxmlformats.org/officeDocument/2006/docPropsVTypes">
  <Template>Normal</Template>
  <TotalTime>2</TotalTime>
  <Pages>1</Pages>
  <Words>305</Words>
  <Characters>1743</Characters>
  <Application>Microsoft Office Word</Application>
  <DocSecurity>0</DocSecurity>
  <Lines>14</Lines>
  <Paragraphs>4</Paragraphs>
  <ScaleCrop>false</ScaleCrop>
  <Company/>
  <LinksUpToDate>false</LinksUpToDate>
  <CharactersWithSpaces>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Clarke, Vicki J</dc:creator>
  <cp:lastModifiedBy>Clarke, Vicki J</cp:lastModifiedBy>
  <cp:revision>2</cp:revision>
  <dcterms:created xsi:type="dcterms:W3CDTF">2025-10-10T13:33:00Z</dcterms:created>
  <dcterms:modified xsi:type="dcterms:W3CDTF">2025-10-10T13:33:00Z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0x010100B917E648FC46BB459E179A12377CEC2C</vt:lpwstr>
  </property>
</Properties>
</file>