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2552"/>
        <w:gridCol w:w="2410"/>
        <w:gridCol w:w="2697"/>
        <w:gridCol w:w="2325"/>
      </w:tblGrid>
      <w:tr w:rsidR="00B43BF4" w14:paraId="56AE0279" w14:textId="77777777" w:rsidTr="00B43BF4">
        <w:tc>
          <w:tcPr>
            <w:tcW w:w="1980" w:type="dxa"/>
            <w:shd w:val="clear" w:color="auto" w:fill="BDD6EE" w:themeFill="accent5" w:themeFillTint="66"/>
          </w:tcPr>
          <w:p w14:paraId="29E01753" w14:textId="518BBA79" w:rsidR="00B43BF4" w:rsidRPr="00B43BF4" w:rsidRDefault="00B43BF4" w:rsidP="00B43BF4">
            <w:pPr>
              <w:jc w:val="center"/>
              <w:rPr>
                <w:rFonts w:ascii="Arial" w:hAnsi="Arial" w:cs="Arial"/>
              </w:rPr>
            </w:pPr>
            <w:r w:rsidRPr="00B43BF4">
              <w:rPr>
                <w:rFonts w:ascii="Arial" w:hAnsi="Arial" w:cs="Arial"/>
              </w:rPr>
              <w:t>Factors that may decrease effect</w:t>
            </w:r>
            <w:r>
              <w:rPr>
                <w:rFonts w:ascii="Arial" w:hAnsi="Arial" w:cs="Arial"/>
              </w:rPr>
              <w:t>…</w:t>
            </w:r>
          </w:p>
        </w:tc>
        <w:tc>
          <w:tcPr>
            <w:tcW w:w="1984" w:type="dxa"/>
            <w:shd w:val="clear" w:color="auto" w:fill="BDD6EE" w:themeFill="accent5" w:themeFillTint="66"/>
          </w:tcPr>
          <w:p w14:paraId="14EB8F1E" w14:textId="27106A0F" w:rsidR="00B43BF4" w:rsidRPr="00B43BF4" w:rsidRDefault="00B43BF4" w:rsidP="00B43BF4">
            <w:pPr>
              <w:jc w:val="center"/>
              <w:rPr>
                <w:rFonts w:ascii="Arial" w:hAnsi="Arial" w:cs="Arial"/>
              </w:rPr>
            </w:pPr>
            <w:r w:rsidRPr="00B43BF4">
              <w:rPr>
                <w:rFonts w:ascii="Arial" w:hAnsi="Arial" w:cs="Arial"/>
              </w:rPr>
              <w:t>Factors that may increase effect​</w:t>
            </w:r>
            <w:r>
              <w:rPr>
                <w:rFonts w:ascii="Arial" w:hAnsi="Arial" w:cs="Arial"/>
              </w:rPr>
              <w:t>…</w:t>
            </w:r>
          </w:p>
        </w:tc>
        <w:tc>
          <w:tcPr>
            <w:tcW w:w="2552" w:type="dxa"/>
            <w:shd w:val="clear" w:color="auto" w:fill="BDD6EE" w:themeFill="accent5" w:themeFillTint="66"/>
          </w:tcPr>
          <w:p w14:paraId="2D5D1F5B" w14:textId="77777777" w:rsidR="00B43BF4" w:rsidRDefault="00B43BF4" w:rsidP="00B43BF4">
            <w:pPr>
              <w:jc w:val="center"/>
              <w:rPr>
                <w:rFonts w:ascii="Arial" w:hAnsi="Arial" w:cs="Arial"/>
              </w:rPr>
            </w:pPr>
            <w:r w:rsidRPr="00B43BF4">
              <w:rPr>
                <w:rFonts w:ascii="Arial" w:hAnsi="Arial" w:cs="Arial"/>
              </w:rPr>
              <w:t xml:space="preserve">If these things happen… </w:t>
            </w:r>
          </w:p>
          <w:p w14:paraId="2BDE1BB6" w14:textId="6D749AA2" w:rsidR="00B43BF4" w:rsidRPr="00B43BF4" w:rsidRDefault="00B43BF4" w:rsidP="00B43BF4">
            <w:pPr>
              <w:jc w:val="center"/>
              <w:rPr>
                <w:rFonts w:ascii="Arial" w:hAnsi="Arial" w:cs="Arial"/>
              </w:rPr>
            </w:pPr>
            <w:r w:rsidRPr="00B43BF4">
              <w:rPr>
                <w:rFonts w:ascii="Arial" w:hAnsi="Arial" w:cs="Arial"/>
              </w:rPr>
              <w:t>(outputs)​</w:t>
            </w:r>
          </w:p>
        </w:tc>
        <w:tc>
          <w:tcPr>
            <w:tcW w:w="2410" w:type="dxa"/>
            <w:shd w:val="clear" w:color="auto" w:fill="BDD6EE" w:themeFill="accent5" w:themeFillTint="66"/>
          </w:tcPr>
          <w:p w14:paraId="096204EA" w14:textId="77777777" w:rsidR="00B43BF4" w:rsidRDefault="00B43BF4" w:rsidP="00B43BF4">
            <w:pPr>
              <w:jc w:val="center"/>
              <w:rPr>
                <w:rFonts w:ascii="Arial" w:hAnsi="Arial" w:cs="Arial"/>
              </w:rPr>
            </w:pPr>
            <w:r w:rsidRPr="00B43BF4">
              <w:rPr>
                <w:rFonts w:ascii="Arial" w:hAnsi="Arial" w:cs="Arial"/>
              </w:rPr>
              <w:t xml:space="preserve">Then we can expect to see these results… </w:t>
            </w:r>
          </w:p>
          <w:p w14:paraId="02D9D63C" w14:textId="4BF8E202" w:rsidR="00B43BF4" w:rsidRPr="00B43BF4" w:rsidRDefault="00B43BF4" w:rsidP="00B43BF4">
            <w:pPr>
              <w:jc w:val="center"/>
              <w:rPr>
                <w:rFonts w:ascii="Arial" w:hAnsi="Arial" w:cs="Arial"/>
              </w:rPr>
            </w:pPr>
            <w:r w:rsidRPr="00B43BF4">
              <w:rPr>
                <w:rFonts w:ascii="Arial" w:hAnsi="Arial" w:cs="Arial"/>
              </w:rPr>
              <w:t>(short</w:t>
            </w:r>
            <w:r>
              <w:rPr>
                <w:rFonts w:ascii="Arial" w:hAnsi="Arial" w:cs="Arial"/>
              </w:rPr>
              <w:t>-</w:t>
            </w:r>
            <w:r w:rsidRPr="00B43BF4">
              <w:rPr>
                <w:rFonts w:ascii="Arial" w:hAnsi="Arial" w:cs="Arial"/>
              </w:rPr>
              <w:t>term outcomes)</w:t>
            </w:r>
          </w:p>
        </w:tc>
        <w:tc>
          <w:tcPr>
            <w:tcW w:w="2697" w:type="dxa"/>
            <w:shd w:val="clear" w:color="auto" w:fill="BDD6EE" w:themeFill="accent5" w:themeFillTint="66"/>
          </w:tcPr>
          <w:p w14:paraId="79FC695A" w14:textId="33BA3C0C" w:rsidR="00B43BF4" w:rsidRPr="00B43BF4" w:rsidRDefault="00B43BF4" w:rsidP="00B43BF4">
            <w:pPr>
              <w:jc w:val="center"/>
              <w:rPr>
                <w:rFonts w:ascii="Arial" w:hAnsi="Arial" w:cs="Arial"/>
              </w:rPr>
            </w:pPr>
            <w:r w:rsidRPr="00B43BF4">
              <w:rPr>
                <w:rFonts w:ascii="Arial" w:hAnsi="Arial" w:cs="Arial"/>
              </w:rPr>
              <w:t>Then we want to see these results… (intermediate outcomes)​</w:t>
            </w:r>
          </w:p>
        </w:tc>
        <w:tc>
          <w:tcPr>
            <w:tcW w:w="2325" w:type="dxa"/>
            <w:shd w:val="clear" w:color="auto" w:fill="BDD6EE" w:themeFill="accent5" w:themeFillTint="66"/>
          </w:tcPr>
          <w:p w14:paraId="669FC309" w14:textId="77777777" w:rsidR="00B43BF4" w:rsidRDefault="00B43BF4" w:rsidP="00B43BF4">
            <w:pPr>
              <w:jc w:val="center"/>
              <w:rPr>
                <w:rFonts w:ascii="Arial" w:hAnsi="Arial" w:cs="Arial"/>
              </w:rPr>
            </w:pPr>
            <w:r w:rsidRPr="00B43BF4">
              <w:rPr>
                <w:rFonts w:ascii="Arial" w:hAnsi="Arial" w:cs="Arial"/>
              </w:rPr>
              <w:t xml:space="preserve">Then we hope to see these result.… </w:t>
            </w:r>
          </w:p>
          <w:p w14:paraId="63628C52" w14:textId="260345F6" w:rsidR="00B43BF4" w:rsidRPr="00B43BF4" w:rsidRDefault="00B43BF4" w:rsidP="00B43BF4">
            <w:pPr>
              <w:jc w:val="center"/>
              <w:rPr>
                <w:rFonts w:ascii="Arial" w:hAnsi="Arial" w:cs="Arial"/>
              </w:rPr>
            </w:pPr>
            <w:r w:rsidRPr="00B43BF4">
              <w:rPr>
                <w:rFonts w:ascii="Arial" w:hAnsi="Arial" w:cs="Arial"/>
              </w:rPr>
              <w:t>(long-term outcomes)​</w:t>
            </w:r>
          </w:p>
        </w:tc>
      </w:tr>
      <w:tr w:rsidR="00B43BF4" w14:paraId="6C8D570F" w14:textId="77777777" w:rsidTr="00561986">
        <w:trPr>
          <w:trHeight w:val="7220"/>
        </w:trPr>
        <w:tc>
          <w:tcPr>
            <w:tcW w:w="1980" w:type="dxa"/>
            <w:shd w:val="clear" w:color="auto" w:fill="E2EFD9" w:themeFill="accent6" w:themeFillTint="33"/>
          </w:tcPr>
          <w:p w14:paraId="6CA1D03E" w14:textId="77777777" w:rsidR="00B43BF4" w:rsidRDefault="00B43BF4"/>
        </w:tc>
        <w:tc>
          <w:tcPr>
            <w:tcW w:w="1984" w:type="dxa"/>
            <w:shd w:val="clear" w:color="auto" w:fill="E2EFD9" w:themeFill="accent6" w:themeFillTint="33"/>
          </w:tcPr>
          <w:p w14:paraId="16BED722" w14:textId="77777777" w:rsidR="00B43BF4" w:rsidRDefault="00B43BF4"/>
        </w:tc>
        <w:tc>
          <w:tcPr>
            <w:tcW w:w="2552" w:type="dxa"/>
            <w:shd w:val="clear" w:color="auto" w:fill="E2EFD9" w:themeFill="accent6" w:themeFillTint="33"/>
          </w:tcPr>
          <w:p w14:paraId="324FE987" w14:textId="77777777" w:rsidR="00B43BF4" w:rsidRDefault="00B43BF4"/>
        </w:tc>
        <w:tc>
          <w:tcPr>
            <w:tcW w:w="2410" w:type="dxa"/>
            <w:shd w:val="clear" w:color="auto" w:fill="E2EFD9" w:themeFill="accent6" w:themeFillTint="33"/>
          </w:tcPr>
          <w:p w14:paraId="3EBEA008" w14:textId="77777777" w:rsidR="00B43BF4" w:rsidRDefault="00B43BF4"/>
        </w:tc>
        <w:tc>
          <w:tcPr>
            <w:tcW w:w="2697" w:type="dxa"/>
            <w:shd w:val="clear" w:color="auto" w:fill="E2EFD9" w:themeFill="accent6" w:themeFillTint="33"/>
          </w:tcPr>
          <w:p w14:paraId="320E3164" w14:textId="77777777" w:rsidR="00B43BF4" w:rsidRDefault="00B43BF4"/>
        </w:tc>
        <w:tc>
          <w:tcPr>
            <w:tcW w:w="2325" w:type="dxa"/>
            <w:shd w:val="clear" w:color="auto" w:fill="E2EFD9" w:themeFill="accent6" w:themeFillTint="33"/>
          </w:tcPr>
          <w:p w14:paraId="6589A50A" w14:textId="77777777" w:rsidR="00B43BF4" w:rsidRDefault="00B43BF4"/>
        </w:tc>
      </w:tr>
    </w:tbl>
    <w:p w14:paraId="7CD5BB04" w14:textId="6B24594A" w:rsidR="00AB467E" w:rsidRDefault="00B43BF4">
      <w:r>
        <w:rPr>
          <w:noProof/>
        </w:rPr>
        <w:drawing>
          <wp:anchor distT="0" distB="0" distL="114300" distR="114300" simplePos="0" relativeHeight="251658240" behindDoc="0" locked="0" layoutInCell="1" allowOverlap="1" wp14:anchorId="43663BD0" wp14:editId="4D7E0AF7">
            <wp:simplePos x="0" y="0"/>
            <wp:positionH relativeFrom="column">
              <wp:posOffset>8337550</wp:posOffset>
            </wp:positionH>
            <wp:positionV relativeFrom="paragraph">
              <wp:posOffset>-6028055</wp:posOffset>
            </wp:positionV>
            <wp:extent cx="1348105" cy="750286"/>
            <wp:effectExtent l="0" t="0" r="4445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750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B467E" w:rsidSect="00B43BF4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DBE0B" w14:textId="77777777" w:rsidR="00B43BF4" w:rsidRDefault="00B43BF4" w:rsidP="00B43BF4">
      <w:pPr>
        <w:spacing w:after="0" w:line="240" w:lineRule="auto"/>
      </w:pPr>
      <w:r>
        <w:separator/>
      </w:r>
    </w:p>
  </w:endnote>
  <w:endnote w:type="continuationSeparator" w:id="0">
    <w:p w14:paraId="05BA678C" w14:textId="77777777" w:rsidR="00B43BF4" w:rsidRDefault="00B43BF4" w:rsidP="00B43BF4">
      <w:pPr>
        <w:spacing w:after="0" w:line="240" w:lineRule="auto"/>
      </w:pPr>
      <w:r>
        <w:continuationSeparator/>
      </w:r>
    </w:p>
  </w:endnote>
  <w:endnote w:type="continuationNotice" w:id="1">
    <w:p w14:paraId="10F4DCFB" w14:textId="77777777" w:rsidR="00D95A85" w:rsidRDefault="00D95A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46F97" w14:textId="77777777" w:rsidR="00B43BF4" w:rsidRDefault="00B43BF4" w:rsidP="00B43BF4">
      <w:pPr>
        <w:spacing w:after="0" w:line="240" w:lineRule="auto"/>
      </w:pPr>
      <w:r>
        <w:separator/>
      </w:r>
    </w:p>
  </w:footnote>
  <w:footnote w:type="continuationSeparator" w:id="0">
    <w:p w14:paraId="0DA3CDB4" w14:textId="77777777" w:rsidR="00B43BF4" w:rsidRDefault="00B43BF4" w:rsidP="00B43BF4">
      <w:pPr>
        <w:spacing w:after="0" w:line="240" w:lineRule="auto"/>
      </w:pPr>
      <w:r>
        <w:continuationSeparator/>
      </w:r>
    </w:p>
  </w:footnote>
  <w:footnote w:type="continuationNotice" w:id="1">
    <w:p w14:paraId="77D0BABE" w14:textId="77777777" w:rsidR="00D95A85" w:rsidRDefault="00D95A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7FB9B" w14:textId="2BDF6C49" w:rsidR="00B43BF4" w:rsidRPr="00B43BF4" w:rsidRDefault="00B43BF4">
    <w:pPr>
      <w:pStyle w:val="Header"/>
      <w:rPr>
        <w:rFonts w:ascii="Arial" w:hAnsi="Arial" w:cs="Arial"/>
        <w:sz w:val="44"/>
        <w:szCs w:val="44"/>
      </w:rPr>
    </w:pPr>
    <w:r w:rsidRPr="00B43BF4">
      <w:rPr>
        <w:rFonts w:ascii="Arial" w:hAnsi="Arial" w:cs="Arial"/>
        <w:sz w:val="44"/>
        <w:szCs w:val="44"/>
      </w:rPr>
      <w:t>Theory of Change</w:t>
    </w:r>
  </w:p>
  <w:p w14:paraId="565017C6" w14:textId="77777777" w:rsidR="00B43BF4" w:rsidRDefault="00B43B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BF4"/>
    <w:rsid w:val="00561986"/>
    <w:rsid w:val="00A5278C"/>
    <w:rsid w:val="00AB467E"/>
    <w:rsid w:val="00B43BF4"/>
    <w:rsid w:val="00BD64F9"/>
    <w:rsid w:val="00CE02F8"/>
    <w:rsid w:val="00D95A85"/>
    <w:rsid w:val="00DD78CF"/>
    <w:rsid w:val="00EA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D11D4"/>
  <w15:chartTrackingRefBased/>
  <w15:docId w15:val="{ABAB1380-DCDD-4424-8FF0-75F0A769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C">
    <w:name w:val="CCC"/>
    <w:basedOn w:val="NoSpacing"/>
    <w:link w:val="CCCChar"/>
    <w:qFormat/>
    <w:rsid w:val="00EA3555"/>
    <w:rPr>
      <w:rFonts w:ascii="Arial" w:hAnsi="Arial"/>
    </w:rPr>
  </w:style>
  <w:style w:type="character" w:customStyle="1" w:styleId="CCCChar">
    <w:name w:val="CCC Char"/>
    <w:basedOn w:val="DefaultParagraphFont"/>
    <w:link w:val="CCC"/>
    <w:rsid w:val="00EA3555"/>
    <w:rPr>
      <w:rFonts w:ascii="Arial" w:hAnsi="Arial"/>
    </w:rPr>
  </w:style>
  <w:style w:type="paragraph" w:styleId="NoSpacing">
    <w:name w:val="No Spacing"/>
    <w:uiPriority w:val="1"/>
    <w:qFormat/>
    <w:rsid w:val="00EA3555"/>
    <w:pPr>
      <w:spacing w:after="0" w:line="240" w:lineRule="auto"/>
    </w:pPr>
  </w:style>
  <w:style w:type="table" w:styleId="TableGrid">
    <w:name w:val="Table Grid"/>
    <w:basedOn w:val="TableNormal"/>
    <w:uiPriority w:val="39"/>
    <w:rsid w:val="00B43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3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BF4"/>
  </w:style>
  <w:style w:type="paragraph" w:styleId="Footer">
    <w:name w:val="footer"/>
    <w:basedOn w:val="Normal"/>
    <w:link w:val="FooterChar"/>
    <w:uiPriority w:val="99"/>
    <w:unhideWhenUsed/>
    <w:rsid w:val="00B43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870B3F8CDF964CA97FF32D622B3B82" ma:contentTypeVersion="12" ma:contentTypeDescription="Create a new document." ma:contentTypeScope="" ma:versionID="f0d3e2855c3962588d57679461c7e38e">
  <xsd:schema xmlns:xsd="http://www.w3.org/2001/XMLSchema" xmlns:xs="http://www.w3.org/2001/XMLSchema" xmlns:p="http://schemas.microsoft.com/office/2006/metadata/properties" xmlns:ns2="b7666340-66f8-45f3-88dd-041c0d9e2473" xmlns:ns3="564bdda2-cea2-4fd1-818e-a355118adf31" targetNamespace="http://schemas.microsoft.com/office/2006/metadata/properties" ma:root="true" ma:fieldsID="fcf21992389a3979b8cf8c8d6795c888" ns2:_="" ns3:_="">
    <xsd:import namespace="b7666340-66f8-45f3-88dd-041c0d9e2473"/>
    <xsd:import namespace="564bdda2-cea2-4fd1-818e-a355118ad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66340-66f8-45f3-88dd-041c0d9e2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bdda2-cea2-4fd1-818e-a355118ad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9D852A-7643-4FC2-9AF3-76191C1BD3A0}">
  <ds:schemaRefs>
    <ds:schemaRef ds:uri="http://purl.org/dc/terms/"/>
    <ds:schemaRef ds:uri="http://schemas.microsoft.com/office/2006/documentManagement/types"/>
    <ds:schemaRef ds:uri="http://purl.org/dc/dcmitype/"/>
    <ds:schemaRef ds:uri="b7666340-66f8-45f3-88dd-041c0d9e2473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564bdda2-cea2-4fd1-818e-a355118adf3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1949BF2-12A6-4DC9-9917-7CA08FDEC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666340-66f8-45f3-88dd-041c0d9e2473"/>
    <ds:schemaRef ds:uri="564bdda2-cea2-4fd1-818e-a355118ad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1D7A7A-A2B1-4F67-9F26-5130E7B442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4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Vicki J</dc:creator>
  <cp:keywords/>
  <dc:description/>
  <cp:lastModifiedBy>Johnstone, Sarah</cp:lastModifiedBy>
  <cp:revision>2</cp:revision>
  <dcterms:created xsi:type="dcterms:W3CDTF">2022-06-10T08:53:00Z</dcterms:created>
  <dcterms:modified xsi:type="dcterms:W3CDTF">2022-06-10T08:53:00Z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0x0101007E870B3F8CDF964CA97FF32D622B3B82</vt:lpwstr>
  </property>
</Properties>
</file>